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108 IA 280 vom 23. August 1982</w:t>
      </w:r>
    </w:p>
    <w:p>
      <w:r>
        <w:t>Bundesgericht (BGE), 1982-08-23, FR</w:t>
      </w:r>
    </w:p>
    <w:p>
      <w:r>
        <w:rPr>
          <w:b/>
        </w:rPr>
        <w:t xml:space="preserve">Quelle: </w:t>
      </w:r>
      <w:r>
        <w:t>https://mcp.opencaselaw.ch/entscheid/bge_108 IA 280</w:t>
      </w:r>
    </w:p>
    <w:p>
      <w:r>
        <w:t>FR: BGE 108 IA 280 du 23 août 1982</w:t>
      </w:r>
    </w:p>
    <w:p>
      <w:r>
        <w:t>IT: BGE 108 IA 280 del 23 agosto 1982</w:t>
      </w:r>
    </w:p>
    <w:p>
      <w:pPr>
        <w:pStyle w:val="Heading2"/>
      </w:pPr>
      <w:r>
        <w:t>Regeste</w:t>
      </w:r>
    </w:p>
    <w:p>
      <w:r>
        <w:t>Regeste Art. 15 Abs. 2 und 92 Abs. 1 OG; Zusammensetzung der Abteilung. Anwendbarkeit der Bestimmung über das summarische Verfahren gemäss Art. 92 Abs. 1 OG auf staatsrechtliche Beschwerden gegen kantonale Erlasse.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En principe, les délibérations de la Cour de céans relatives aux recours formés contre des actes législatifs cantonaux exigent la présence de sept juges (art. 15 al. 2 OJ). Aucune disposition de la loi ne s'oppose cependant à ce que cette règle soit assortie des mêmes exceptions que celles applicables à la Cour lorsque celle-ci devrait normalement siéger dans sa composition habituelle de cinq juges (art. 15 al. 1 OJ). C'est ainsi, par exemple, que la Cour peut délibérer à trois juges lorsqu'elle est appelée à trancher des contestations qui ne posent pas de questions de principe (art. 15 al. 3 OJ). De même, s'ils sont unanimes, trois de ses juges seulement peuvent écarter les recours qui sont manifestement irrecevables ou mal fondés (art. 92 al. 1 OJ). Tel est BGE 108 Ia 280 S. 281 le cas en l'espèce, où le recours peut être jugé selon la procédure sommaire prévue par cette dernière disposition.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